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b/>
          <w:sz w:val="28"/>
        </w:rPr>
        <w:t>Formulaire de qualification — PKI — Certificats électroniques</w:t>
      </w:r>
    </w:p>
    <w:p>
      <w:pPr>
        <w:jc w:val="center"/>
      </w:pPr>
      <w:r>
        <w:rPr>
          <w:i/>
          <w:sz w:val="20"/>
        </w:rPr>
        <w:t>Infrastructure à clés publiques, SSL/TLS, signature électronique, DigiCert / Sectigo / GlobalSign</w:t>
      </w:r>
    </w:p>
    <w:p>
      <w:pPr>
        <w:jc w:val="center"/>
      </w:pPr>
      <w:r>
        <w:rPr>
          <w:color w:val="555555"/>
          <w:sz w:val="18"/>
        </w:rPr>
        <w:t>À renvoyer rempli à : sales@enix.cm  —  www.enixcompany.com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0B4D92"/>
        </w:rPr>
        <w:t>1. Vos coordonnées</w:t>
      </w:r>
    </w:p>
    <w:p>
      <w:r>
        <w:rPr>
          <w:b/>
          <w:sz w:val="22"/>
        </w:rPr>
        <w:t>Nom de l'organisme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Personne de contact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Fonction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Email professionnel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Téléphone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Site web / réseaux sociaux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Adresse / ville / pays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2. Type de certificats souhaités</w:t>
      </w:r>
    </w:p>
    <w:p>
      <w:r>
        <w:rPr>
          <w:b/>
          <w:sz w:val="22"/>
        </w:rPr>
        <w:t>Type</w:t>
      </w:r>
    </w:p>
    <w:p>
      <w:pPr>
        <w:ind w:left="454"/>
      </w:pPr>
      <w:r>
        <w:t>☐  SSL/TLS serveur web (DV — validation domaine)</w:t>
      </w:r>
    </w:p>
    <w:p>
      <w:pPr>
        <w:ind w:left="454"/>
      </w:pPr>
      <w:r>
        <w:t>☐  SSL/TLS OV (validation organisation)</w:t>
      </w:r>
    </w:p>
    <w:p>
      <w:pPr>
        <w:ind w:left="454"/>
      </w:pPr>
      <w:r>
        <w:t>☐  SSL/TLS EV (Extended Validation — barre verte)</w:t>
      </w:r>
    </w:p>
    <w:p>
      <w:pPr>
        <w:ind w:left="454"/>
      </w:pPr>
      <w:r>
        <w:t>☐  Wildcard (*.domaine.com)</w:t>
      </w:r>
    </w:p>
    <w:p>
      <w:pPr>
        <w:ind w:left="454"/>
      </w:pPr>
      <w:r>
        <w:t>☐  Multi-domaines / SAN</w:t>
      </w:r>
    </w:p>
    <w:p>
      <w:pPr>
        <w:ind w:left="454"/>
      </w:pPr>
      <w:r>
        <w:t>☐  Certificat de signature de code</w:t>
      </w:r>
    </w:p>
    <w:p>
      <w:pPr>
        <w:ind w:left="454"/>
      </w:pPr>
      <w:r>
        <w:t>☐  Certificat de signature électronique (eIDAS / loi camerounaise)</w:t>
      </w:r>
    </w:p>
    <w:p>
      <w:pPr>
        <w:ind w:left="454"/>
      </w:pPr>
      <w:r>
        <w:t>☐  Certificat personnel / S-MIME</w:t>
      </w:r>
    </w:p>
    <w:p>
      <w:pPr>
        <w:ind w:left="454"/>
      </w:pPr>
      <w:r>
        <w:t>☐  Certificat VPN / IPsec</w:t>
      </w:r>
    </w:p>
    <w:p>
      <w:pPr>
        <w:ind w:left="454"/>
      </w:pPr>
      <w:r>
        <w:t>☐  Certificat client / authentification forte</w:t>
      </w:r>
    </w:p>
    <w:p>
      <w:pPr>
        <w:ind w:left="454"/>
      </w:pPr>
      <w:r>
        <w:t>☐  PKI privée interne (CA d'entreprise)</w:t>
      </w:r>
    </w:p>
    <w:p/>
    <w:p>
      <w:r>
        <w:rPr>
          <w:b/>
          <w:sz w:val="22"/>
        </w:rPr>
        <w:t>Autorité de certification souhaitée</w:t>
      </w:r>
    </w:p>
    <w:p>
      <w:pPr>
        <w:ind w:left="454"/>
      </w:pPr>
      <w:r>
        <w:t>☐  DigiCert</w:t>
      </w:r>
    </w:p>
    <w:p>
      <w:pPr>
        <w:ind w:left="454"/>
      </w:pPr>
      <w:r>
        <w:t>☐  Sectigo</w:t>
      </w:r>
    </w:p>
    <w:p>
      <w:pPr>
        <w:ind w:left="454"/>
      </w:pPr>
      <w:r>
        <w:t>☐  GlobalSign</w:t>
      </w:r>
    </w:p>
    <w:p>
      <w:pPr>
        <w:ind w:left="454"/>
      </w:pPr>
      <w:r>
        <w:t>☐  Let's Encrypt (gratuit)</w:t>
      </w:r>
    </w:p>
    <w:p>
      <w:pPr>
        <w:ind w:left="454"/>
      </w:pPr>
      <w:r>
        <w:t>☐  Certigna</w:t>
      </w:r>
    </w:p>
    <w:p>
      <w:pPr>
        <w:ind w:left="454"/>
      </w:pPr>
      <w:r>
        <w:t>☐  PKI ENIX interne</w:t>
      </w:r>
    </w:p>
    <w:p>
      <w:pPr>
        <w:ind w:left="454"/>
      </w:pPr>
      <w:r>
        <w:t>☐  Sans préférence — conseillez-moi</w:t>
      </w:r>
    </w:p>
    <w:p/>
    <w:p>
      <w:pPr>
        <w:pStyle w:val="Heading2"/>
      </w:pPr>
      <w:r>
        <w:rPr>
          <w:color w:val="0B4D92"/>
        </w:rPr>
        <w:t>3. Volume &amp; usage</w:t>
      </w:r>
    </w:p>
    <w:p>
      <w:r>
        <w:rPr>
          <w:b/>
          <w:sz w:val="22"/>
        </w:rPr>
        <w:t>Nombre de certificats à obtenir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Domaine(s) concerné(s)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Durée de validité souhaitée</w:t>
      </w:r>
    </w:p>
    <w:p>
      <w:pPr>
        <w:ind w:left="454"/>
      </w:pPr>
      <w:r>
        <w:t>☐  1 an</w:t>
      </w:r>
    </w:p>
    <w:p>
      <w:pPr>
        <w:ind w:left="454"/>
      </w:pPr>
      <w:r>
        <w:t>☐  2 ans</w:t>
      </w:r>
    </w:p>
    <w:p>
      <w:pPr>
        <w:ind w:left="454"/>
      </w:pPr>
      <w:r>
        <w:t>☐  3 ans</w:t>
      </w:r>
    </w:p>
    <w:p>
      <w:pPr>
        <w:ind w:left="454"/>
      </w:pPr>
      <w:r>
        <w:t>☐  À discuter</w:t>
      </w:r>
    </w:p>
    <w:p/>
    <w:p>
      <w:r>
        <w:rPr>
          <w:b/>
          <w:sz w:val="22"/>
        </w:rPr>
        <w:t>Usage principal</w:t>
      </w:r>
    </w:p>
    <w:p>
      <w:pPr>
        <w:ind w:left="454"/>
      </w:pPr>
      <w:r>
        <w:t>☐  Site web / e-commerce</w:t>
      </w:r>
    </w:p>
    <w:p>
      <w:pPr>
        <w:ind w:left="454"/>
      </w:pPr>
      <w:r>
        <w:t>☐  API / webservice</w:t>
      </w:r>
    </w:p>
    <w:p>
      <w:pPr>
        <w:ind w:left="454"/>
      </w:pPr>
      <w:r>
        <w:t>☐  Signature de documents (contrats, factures électroniques)</w:t>
      </w:r>
    </w:p>
    <w:p>
      <w:pPr>
        <w:ind w:left="454"/>
      </w:pPr>
      <w:r>
        <w:t>☐  Authentification forte des utilisateurs</w:t>
      </w:r>
    </w:p>
    <w:p>
      <w:pPr>
        <w:ind w:left="454"/>
      </w:pPr>
      <w:r>
        <w:t>☐  Authentification d'équipements (802.1X, Wi-Fi)</w:t>
      </w:r>
    </w:p>
    <w:p>
      <w:pPr>
        <w:ind w:left="454"/>
      </w:pPr>
      <w:r>
        <w:t>☐  Sécurisation email (S/MIME)</w:t>
      </w:r>
    </w:p>
    <w:p>
      <w:pPr>
        <w:ind w:left="454"/>
      </w:pPr>
      <w:r>
        <w:t>☐  Signature de code logiciel</w:t>
      </w:r>
    </w:p>
    <w:p>
      <w:pPr>
        <w:ind w:left="454"/>
      </w:pPr>
      <w:r>
        <w:t>☐  VPN d'entreprise</w:t>
      </w:r>
    </w:p>
    <w:p/>
    <w:p>
      <w:pPr>
        <w:pStyle w:val="Heading2"/>
      </w:pPr>
      <w:r>
        <w:rPr>
          <w:color w:val="0B4D92"/>
        </w:rPr>
        <w:t>4. Infrastructure PKI existante ?</w:t>
      </w:r>
    </w:p>
    <w:p>
      <w:r>
        <w:rPr>
          <w:b/>
          <w:sz w:val="22"/>
        </w:rPr>
        <w:t>Avez-vous déjà une PKI ?</w:t>
      </w:r>
    </w:p>
    <w:p>
      <w:pPr>
        <w:ind w:left="454"/>
      </w:pPr>
      <w:r>
        <w:t>☐  Non — premier déploiement</w:t>
      </w:r>
    </w:p>
    <w:p>
      <w:pPr>
        <w:ind w:left="454"/>
      </w:pPr>
      <w:r>
        <w:t>☐  Oui — Microsoft ADCS</w:t>
      </w:r>
    </w:p>
    <w:p>
      <w:pPr>
        <w:ind w:left="454"/>
      </w:pPr>
      <w:r>
        <w:t>☐  Oui — EJBCA</w:t>
      </w:r>
    </w:p>
    <w:p>
      <w:pPr>
        <w:ind w:left="454"/>
      </w:pPr>
      <w:r>
        <w:t>☐  Oui — autre</w:t>
      </w:r>
    </w:p>
    <w:p>
      <w:pPr>
        <w:ind w:left="454"/>
      </w:pPr>
      <w:r>
        <w:t>☐  À reprendre d'un autre prestataire</w:t>
      </w:r>
    </w:p>
    <w:p/>
    <w:p>
      <w:r>
        <w:rPr>
          <w:b/>
          <w:sz w:val="22"/>
        </w:rPr>
        <w:t>Intégration souhaitée avec</w:t>
      </w:r>
    </w:p>
    <w:p>
      <w:pPr>
        <w:ind w:left="454"/>
      </w:pPr>
      <w:r>
        <w:t>☐  Active Directory</w:t>
      </w:r>
    </w:p>
    <w:p>
      <w:pPr>
        <w:ind w:left="454"/>
      </w:pPr>
      <w:r>
        <w:t>☐  Office 365 / Entra ID</w:t>
      </w:r>
    </w:p>
    <w:p>
      <w:pPr>
        <w:ind w:left="454"/>
      </w:pPr>
      <w:r>
        <w:t>☐  HSM (Hardware Security Module)</w:t>
      </w:r>
    </w:p>
    <w:p>
      <w:pPr>
        <w:ind w:left="454"/>
      </w:pPr>
      <w:r>
        <w:t>☐  MDM (mobile)</w:t>
      </w:r>
    </w:p>
    <w:p>
      <w:pPr>
        <w:ind w:left="454"/>
      </w:pPr>
      <w:r>
        <w:t>☐  Équipements réseau (Cisco, Fortinet)</w:t>
      </w:r>
    </w:p>
    <w:p>
      <w:pPr>
        <w:ind w:left="454"/>
      </w:pPr>
      <w:r>
        <w:t>☐  Aucune</w:t>
      </w:r>
    </w:p>
    <w:p/>
    <w:p>
      <w:pPr>
        <w:pStyle w:val="Heading2"/>
      </w:pPr>
      <w:r>
        <w:rPr>
          <w:color w:val="0B4D92"/>
        </w:rPr>
        <w:t>5. Contraintes &amp; conformité</w:t>
      </w:r>
    </w:p>
    <w:p>
      <w:r>
        <w:rPr>
          <w:b/>
          <w:sz w:val="22"/>
        </w:rPr>
        <w:t>Conformité attendue</w:t>
      </w:r>
    </w:p>
    <w:p>
      <w:pPr>
        <w:ind w:left="454"/>
      </w:pPr>
      <w:r>
        <w:t>☐  eIDAS (règlement européen)</w:t>
      </w:r>
    </w:p>
    <w:p>
      <w:pPr>
        <w:ind w:left="454"/>
      </w:pPr>
      <w:r>
        <w:t>☐  Loi camerounaise sur la signature électronique</w:t>
      </w:r>
    </w:p>
    <w:p>
      <w:pPr>
        <w:ind w:left="454"/>
      </w:pPr>
      <w:r>
        <w:t>☐  ANTIC (autorité compétente Cameroun)</w:t>
      </w:r>
    </w:p>
    <w:p>
      <w:pPr>
        <w:ind w:left="454"/>
      </w:pPr>
      <w:r>
        <w:t>☐  ETSI / Adobe Approved Trust List</w:t>
      </w:r>
    </w:p>
    <w:p>
      <w:pPr>
        <w:ind w:left="454"/>
      </w:pPr>
      <w:r>
        <w:t>☐  Aucune contrainte spécifique</w:t>
      </w:r>
    </w:p>
    <w:p/>
    <w:p>
      <w:pPr>
        <w:pStyle w:val="Heading2"/>
      </w:pPr>
      <w:r>
        <w:rPr>
          <w:color w:val="0B4D92"/>
        </w:rPr>
        <w:t>6. Budget &amp; délai</w:t>
      </w:r>
    </w:p>
    <w:p>
      <w:r>
        <w:rPr>
          <w:b/>
          <w:sz w:val="22"/>
        </w:rPr>
        <w:t>Budget annuel indicatif (FCFA)</w:t>
      </w:r>
    </w:p>
    <w:p>
      <w:pPr>
        <w:ind w:left="454"/>
      </w:pPr>
      <w:r>
        <w:t>☐  Moins de 500k</w:t>
      </w:r>
    </w:p>
    <w:p>
      <w:pPr>
        <w:ind w:left="454"/>
      </w:pPr>
      <w:r>
        <w:t>☐  500k à 2M</w:t>
      </w:r>
    </w:p>
    <w:p>
      <w:pPr>
        <w:ind w:left="454"/>
      </w:pPr>
      <w:r>
        <w:t>☐  2 à 10M</w:t>
      </w:r>
    </w:p>
    <w:p>
      <w:pPr>
        <w:ind w:left="454"/>
      </w:pPr>
      <w:r>
        <w:t>☐  Plus de 10M</w:t>
      </w:r>
    </w:p>
    <w:p/>
    <w:p>
      <w:r>
        <w:rPr>
          <w:b/>
          <w:sz w:val="22"/>
        </w:rPr>
        <w:t>Délai de mise en œuvre souhaité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Informations complémentaires</w:t>
      </w:r>
    </w:p>
    <w:p>
      <w:r>
        <w:rPr>
          <w:b/>
          <w:sz w:val="22"/>
        </w:rPr>
        <w:t>Précisez tout contexte utile : délais, contraintes, budget indicatif, environnement existant, projets en cours, réglementations spécifiques…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Consentement RGPD / loi 2024/017</w:t>
      </w:r>
    </w:p>
    <w:p>
      <w:pPr>
        <w:ind w:left="227"/>
      </w:pPr>
      <w:r>
        <w:t>☐  J'accepte qu'ENIX SARL traite ces informations pour me recontacter au sujet de ma demande.</w:t>
      </w:r>
    </w:p>
    <w:p>
      <w:r>
        <w:rPr>
          <w:b/>
          <w:sz w:val="22"/>
        </w:rPr>
        <w:t>Date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 et signature</w:t>
      </w:r>
    </w:p>
    <w:p>
      <w:pPr>
        <w:ind w:left="227"/>
      </w:pPr>
      <w:r>
        <w:t>__________________________________________________________________________________________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