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Pentest — Test d'intrusion</w:t>
      </w:r>
    </w:p>
    <w:p>
      <w:pPr>
        <w:jc w:val="center"/>
      </w:pPr>
      <w:r>
        <w:rPr>
          <w:i/>
          <w:sz w:val="20"/>
        </w:rPr>
        <w:t>Recherche de vulnérabilités exploitables, OWASP Top 10, blackbox / greybox / whitebox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Périmètre du test</w:t>
      </w:r>
    </w:p>
    <w:p>
      <w:r>
        <w:rPr>
          <w:b/>
          <w:sz w:val="22"/>
        </w:rPr>
        <w:t>Type de pentest</w:t>
      </w:r>
    </w:p>
    <w:p>
      <w:pPr>
        <w:ind w:left="454"/>
      </w:pPr>
      <w:r>
        <w:t>☐  Application web</w:t>
      </w:r>
    </w:p>
    <w:p>
      <w:pPr>
        <w:ind w:left="454"/>
      </w:pPr>
      <w:r>
        <w:t>☐  Application mobile (iOS/Android)</w:t>
      </w:r>
    </w:p>
    <w:p>
      <w:pPr>
        <w:ind w:left="454"/>
      </w:pPr>
      <w:r>
        <w:t>☐  API REST / GraphQL</w:t>
      </w:r>
    </w:p>
    <w:p>
      <w:pPr>
        <w:ind w:left="454"/>
      </w:pPr>
      <w:r>
        <w:t>☐  Infrastructure externe (IP publiques)</w:t>
      </w:r>
    </w:p>
    <w:p>
      <w:pPr>
        <w:ind w:left="454"/>
      </w:pPr>
      <w:r>
        <w:t>☐  Infrastructure interne (LAN)</w:t>
      </w:r>
    </w:p>
    <w:p>
      <w:pPr>
        <w:ind w:left="454"/>
      </w:pPr>
      <w:r>
        <w:t>☐  Wi-Fi</w:t>
      </w:r>
    </w:p>
    <w:p>
      <w:pPr>
        <w:ind w:left="454"/>
      </w:pPr>
      <w:r>
        <w:t>☐  Ingénierie sociale / phishing</w:t>
      </w:r>
    </w:p>
    <w:p>
      <w:pPr>
        <w:ind w:left="454"/>
      </w:pPr>
      <w:r>
        <w:t>☐  Red team (attaque simulée bout-en-bout)</w:t>
      </w:r>
    </w:p>
    <w:p>
      <w:pPr>
        <w:ind w:left="454"/>
      </w:pPr>
      <w:r>
        <w:t>☐  Audit de code source</w:t>
      </w:r>
    </w:p>
    <w:p>
      <w:pPr>
        <w:ind w:left="454"/>
      </w:pPr>
      <w:r>
        <w:t>☐  Pentest IoT / embarqué</w:t>
      </w:r>
    </w:p>
    <w:p>
      <w:pPr>
        <w:ind w:left="454"/>
      </w:pPr>
      <w:r>
        <w:t>☐  Audit Active Directory</w:t>
      </w:r>
    </w:p>
    <w:p/>
    <w:p>
      <w:r>
        <w:rPr>
          <w:b/>
          <w:sz w:val="22"/>
        </w:rPr>
        <w:t>Approche souhaitée</w:t>
      </w:r>
    </w:p>
    <w:p>
      <w:pPr>
        <w:ind w:left="454"/>
      </w:pPr>
      <w:r>
        <w:t>☐  Blackbox (zéro information)</w:t>
      </w:r>
    </w:p>
    <w:p>
      <w:pPr>
        <w:ind w:left="454"/>
      </w:pPr>
      <w:r>
        <w:t>☐  Greybox (compte utilisateur fourni)</w:t>
      </w:r>
    </w:p>
    <w:p>
      <w:pPr>
        <w:ind w:left="454"/>
      </w:pPr>
      <w:r>
        <w:t>☐  Whitebox (accès complet, code source)</w:t>
      </w:r>
    </w:p>
    <w:p/>
    <w:p>
      <w:r>
        <w:rPr>
          <w:b/>
          <w:sz w:val="22"/>
        </w:rPr>
        <w:t>URL / IP / applications concernées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Nombre approximatif d'actifs à tester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3. Objectifs &amp; contraintes</w:t>
      </w:r>
    </w:p>
    <w:p>
      <w:r>
        <w:rPr>
          <w:b/>
          <w:sz w:val="22"/>
        </w:rPr>
        <w:t>Objectifs principaux</w:t>
      </w:r>
    </w:p>
    <w:p>
      <w:pPr>
        <w:ind w:left="454"/>
      </w:pPr>
      <w:r>
        <w:t>☐  Conformité (PCI-DSS, ISO 27001, loi 2024/017)</w:t>
      </w:r>
    </w:p>
    <w:p>
      <w:pPr>
        <w:ind w:left="454"/>
      </w:pPr>
      <w:r>
        <w:t>☐  Validation d'une nouvelle application avant mise en production</w:t>
      </w:r>
    </w:p>
    <w:p>
      <w:pPr>
        <w:ind w:left="454"/>
      </w:pPr>
      <w:r>
        <w:t>☐  Audit périodique annuel</w:t>
      </w:r>
    </w:p>
    <w:p>
      <w:pPr>
        <w:ind w:left="454"/>
      </w:pPr>
      <w:r>
        <w:t>☐  Recherche de vulnérabilités OWASP Top 10</w:t>
      </w:r>
    </w:p>
    <w:p>
      <w:pPr>
        <w:ind w:left="454"/>
      </w:pPr>
      <w:r>
        <w:t>☐  Test d'exfiltration de données</w:t>
      </w:r>
    </w:p>
    <w:p>
      <w:pPr>
        <w:ind w:left="454"/>
      </w:pPr>
      <w:r>
        <w:t>☐  Évaluation de la posture globale</w:t>
      </w:r>
    </w:p>
    <w:p>
      <w:pPr>
        <w:ind w:left="454"/>
      </w:pPr>
      <w:r>
        <w:t>☐  Préparation à une certification</w:t>
      </w:r>
    </w:p>
    <w:p/>
    <w:p>
      <w:r>
        <w:rPr>
          <w:b/>
          <w:sz w:val="22"/>
        </w:rPr>
        <w:t>Fenêtre de test (plage horaire, jours ouvrés vs week-end)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Environnement testé</w:t>
      </w:r>
    </w:p>
    <w:p>
      <w:pPr>
        <w:ind w:left="454"/>
      </w:pPr>
      <w:r>
        <w:t>☐  Production</w:t>
      </w:r>
    </w:p>
    <w:p>
      <w:pPr>
        <w:ind w:left="454"/>
      </w:pPr>
      <w:r>
        <w:t>☐  Pré-production / staging</w:t>
      </w:r>
    </w:p>
    <w:p>
      <w:pPr>
        <w:ind w:left="454"/>
      </w:pPr>
      <w:r>
        <w:t>☐  Recette</w:t>
      </w:r>
    </w:p>
    <w:p>
      <w:pPr>
        <w:ind w:left="454"/>
      </w:pPr>
      <w:r>
        <w:t>☐  Environnement dédié au pentest</w:t>
      </w:r>
    </w:p>
    <w:p/>
    <w:p>
      <w:r>
        <w:rPr>
          <w:b/>
          <w:sz w:val="22"/>
        </w:rPr>
        <w:t>Contraintes opérationnelles (DoS interdit, pas d'altération de données, etc.)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4. Livrables attendus</w:t>
      </w:r>
    </w:p>
    <w:p>
      <w:r>
        <w:rPr>
          <w:b/>
          <w:sz w:val="22"/>
        </w:rPr>
        <w:t>Livrables</w:t>
      </w:r>
    </w:p>
    <w:p>
      <w:pPr>
        <w:ind w:left="454"/>
      </w:pPr>
      <w:r>
        <w:t>☐  Rapport technique détaillé (CVSS)</w:t>
      </w:r>
    </w:p>
    <w:p>
      <w:pPr>
        <w:ind w:left="454"/>
      </w:pPr>
      <w:r>
        <w:t>☐  Synthèse exécutive (COMEX / COPIL)</w:t>
      </w:r>
    </w:p>
    <w:p>
      <w:pPr>
        <w:ind w:left="454"/>
      </w:pPr>
      <w:r>
        <w:t>☐  Restitution orale</w:t>
      </w:r>
    </w:p>
    <w:p>
      <w:pPr>
        <w:ind w:left="454"/>
      </w:pPr>
      <w:r>
        <w:t>☐  Contre-audit après correctifs</w:t>
      </w:r>
    </w:p>
    <w:p>
      <w:pPr>
        <w:ind w:left="454"/>
      </w:pPr>
      <w:r>
        <w:t>☐  Attestation de test (pour tiers)</w:t>
      </w:r>
    </w:p>
    <w:p/>
    <w:p>
      <w:pPr>
        <w:pStyle w:val="Heading2"/>
      </w:pPr>
      <w:r>
        <w:rPr>
          <w:color w:val="0B4D92"/>
        </w:rPr>
        <w:t>5. Budget &amp; délai</w:t>
      </w:r>
    </w:p>
    <w:p>
      <w:r>
        <w:rPr>
          <w:b/>
          <w:sz w:val="22"/>
        </w:rPr>
        <w:t>Budget indicatif (FCFA)</w:t>
      </w:r>
    </w:p>
    <w:p>
      <w:pPr>
        <w:ind w:left="454"/>
      </w:pPr>
      <w:r>
        <w:t>☐  Moins de 2M</w:t>
      </w:r>
    </w:p>
    <w:p>
      <w:pPr>
        <w:ind w:left="454"/>
      </w:pPr>
      <w:r>
        <w:t>☐  2 à 5M</w:t>
      </w:r>
    </w:p>
    <w:p>
      <w:pPr>
        <w:ind w:left="454"/>
      </w:pPr>
      <w:r>
        <w:t>☐  5 à 15M</w:t>
      </w:r>
    </w:p>
    <w:p>
      <w:pPr>
        <w:ind w:left="454"/>
      </w:pPr>
      <w:r>
        <w:t>☐  15 à 50M</w:t>
      </w:r>
    </w:p>
    <w:p>
      <w:pPr>
        <w:ind w:left="454"/>
      </w:pPr>
      <w:r>
        <w:t>☐  Plus de 50M</w:t>
      </w:r>
    </w:p>
    <w:p/>
    <w:p>
      <w:r>
        <w:rPr>
          <w:b/>
          <w:sz w:val="22"/>
        </w:rPr>
        <w:t>Délai souhaité</w:t>
      </w:r>
    </w:p>
    <w:p>
      <w:pPr>
        <w:ind w:left="454"/>
      </w:pPr>
      <w:r>
        <w:t>☐  Moins de 2 semaines (urgent)</w:t>
      </w:r>
    </w:p>
    <w:p>
      <w:pPr>
        <w:ind w:left="454"/>
      </w:pPr>
      <w:r>
        <w:t>☐  2-4 semaines</w:t>
      </w:r>
    </w:p>
    <w:p>
      <w:pPr>
        <w:ind w:left="454"/>
      </w:pPr>
      <w:r>
        <w:t>☐  1-2 mois</w:t>
      </w:r>
    </w:p>
    <w:p>
      <w:pPr>
        <w:ind w:left="454"/>
      </w:pPr>
      <w:r>
        <w:t>☐  Plus de 2 mois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