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Self-Hosted PaaS</w:t>
      </w:r>
    </w:p>
    <w:p>
      <w:pPr>
        <w:jc w:val="center"/>
      </w:pPr>
      <w:r>
        <w:rPr>
          <w:i/>
          <w:sz w:val="20"/>
        </w:rPr>
        <w:t>Plateforme as a Service souveraine, conteneurs, orchestration, CI/CD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Types d'applications à déployer</w:t>
      </w:r>
    </w:p>
    <w:p>
      <w:r>
        <w:rPr>
          <w:b/>
          <w:sz w:val="22"/>
        </w:rPr>
        <w:t>Stacks applicatives</w:t>
      </w:r>
    </w:p>
    <w:p>
      <w:pPr>
        <w:ind w:left="454"/>
      </w:pPr>
      <w:r>
        <w:t>☐  Node.js / Next.js / Nuxt</w:t>
      </w:r>
    </w:p>
    <w:p>
      <w:pPr>
        <w:ind w:left="454"/>
      </w:pPr>
      <w:r>
        <w:t>☐  Python / Django / Flask / FastAPI</w:t>
      </w:r>
    </w:p>
    <w:p>
      <w:pPr>
        <w:ind w:left="454"/>
      </w:pPr>
      <w:r>
        <w:t>☐  PHP / Laravel / Symfony</w:t>
      </w:r>
    </w:p>
    <w:p>
      <w:pPr>
        <w:ind w:left="454"/>
      </w:pPr>
      <w:r>
        <w:t>☐  Java / Spring Boot</w:t>
      </w:r>
    </w:p>
    <w:p>
      <w:pPr>
        <w:ind w:left="454"/>
      </w:pPr>
      <w:r>
        <w:t>☐  Ruby on Rails</w:t>
      </w:r>
    </w:p>
    <w:p>
      <w:pPr>
        <w:ind w:left="454"/>
      </w:pPr>
      <w:r>
        <w:t>☐  .NET Core</w:t>
      </w:r>
    </w:p>
    <w:p>
      <w:pPr>
        <w:ind w:left="454"/>
      </w:pPr>
      <w:r>
        <w:t>☐  Go</w:t>
      </w:r>
    </w:p>
    <w:p>
      <w:pPr>
        <w:ind w:left="454"/>
      </w:pPr>
      <w:r>
        <w:t>☐  Rust</w:t>
      </w:r>
    </w:p>
    <w:p>
      <w:pPr>
        <w:ind w:left="454"/>
      </w:pPr>
      <w:r>
        <w:t>☐  Applications conteneurisées (Docker)</w:t>
      </w:r>
    </w:p>
    <w:p>
      <w:pPr>
        <w:ind w:left="454"/>
      </w:pPr>
      <w:r>
        <w:t>☐  Kubernetes managé</w:t>
      </w:r>
    </w:p>
    <w:p>
      <w:pPr>
        <w:ind w:left="454"/>
      </w:pPr>
      <w:r>
        <w:t>☐  Static sites (JAMstack)</w:t>
      </w:r>
    </w:p>
    <w:p/>
    <w:p>
      <w:r>
        <w:rPr>
          <w:b/>
          <w:sz w:val="22"/>
        </w:rPr>
        <w:t>Bases de données</w:t>
      </w:r>
    </w:p>
    <w:p>
      <w:pPr>
        <w:ind w:left="454"/>
      </w:pPr>
      <w:r>
        <w:t>☐  PostgreSQL</w:t>
      </w:r>
    </w:p>
    <w:p>
      <w:pPr>
        <w:ind w:left="454"/>
      </w:pPr>
      <w:r>
        <w:t>☐  MySQL / MariaDB</w:t>
      </w:r>
    </w:p>
    <w:p>
      <w:pPr>
        <w:ind w:left="454"/>
      </w:pPr>
      <w:r>
        <w:t>☐  MongoDB</w:t>
      </w:r>
    </w:p>
    <w:p>
      <w:pPr>
        <w:ind w:left="454"/>
      </w:pPr>
      <w:r>
        <w:t>☐  Redis</w:t>
      </w:r>
    </w:p>
    <w:p>
      <w:pPr>
        <w:ind w:left="454"/>
      </w:pPr>
      <w:r>
        <w:t>☐  ClickHouse</w:t>
      </w:r>
    </w:p>
    <w:p>
      <w:pPr>
        <w:ind w:left="454"/>
      </w:pPr>
      <w:r>
        <w:t>☐  InfluxDB</w:t>
      </w:r>
    </w:p>
    <w:p>
      <w:pPr>
        <w:ind w:left="454"/>
      </w:pPr>
      <w:r>
        <w:t>☐  Elastic</w:t>
      </w:r>
    </w:p>
    <w:p>
      <w:pPr>
        <w:ind w:left="454"/>
      </w:pPr>
      <w:r>
        <w:t>☐  SQL Server</w:t>
      </w:r>
    </w:p>
    <w:p>
      <w:pPr>
        <w:ind w:left="454"/>
      </w:pPr>
      <w:r>
        <w:t>☐  Oracle</w:t>
      </w:r>
    </w:p>
    <w:p/>
    <w:p>
      <w:r>
        <w:rPr>
          <w:b/>
          <w:sz w:val="22"/>
        </w:rPr>
        <w:t>Services additionnels</w:t>
      </w:r>
    </w:p>
    <w:p>
      <w:pPr>
        <w:ind w:left="454"/>
      </w:pPr>
      <w:r>
        <w:t>☐  Stockage objet (S3)</w:t>
      </w:r>
    </w:p>
    <w:p>
      <w:pPr>
        <w:ind w:left="454"/>
      </w:pPr>
      <w:r>
        <w:t>☐  File d'attente (RabbitMQ, Kafka)</w:t>
      </w:r>
    </w:p>
    <w:p>
      <w:pPr>
        <w:ind w:left="454"/>
      </w:pPr>
      <w:r>
        <w:t>☐  CDN</w:t>
      </w:r>
    </w:p>
    <w:p>
      <w:pPr>
        <w:ind w:left="454"/>
      </w:pPr>
      <w:r>
        <w:t>☐  Équilibreur de charge</w:t>
      </w:r>
    </w:p>
    <w:p>
      <w:pPr>
        <w:ind w:left="454"/>
      </w:pPr>
      <w:r>
        <w:t>☐  Monitoring (Grafana, Prometheus)</w:t>
      </w:r>
    </w:p>
    <w:p>
      <w:pPr>
        <w:ind w:left="454"/>
      </w:pPr>
      <w:r>
        <w:t>☐  Registre Docker privé</w:t>
      </w:r>
    </w:p>
    <w:p>
      <w:pPr>
        <w:ind w:left="454"/>
      </w:pPr>
      <w:r>
        <w:t>☐  CI/CD (GitLab, GitHub Actions, Jenkins)</w:t>
      </w:r>
    </w:p>
    <w:p/>
    <w:p>
      <w:pPr>
        <w:pStyle w:val="Heading2"/>
      </w:pPr>
      <w:r>
        <w:rPr>
          <w:color w:val="0B4D92"/>
        </w:rPr>
        <w:t>3. Dimensionnement &amp; disponibilité</w:t>
      </w:r>
    </w:p>
    <w:p>
      <w:r>
        <w:rPr>
          <w:b/>
          <w:sz w:val="22"/>
        </w:rPr>
        <w:t>Nombre d'applications à déployer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Nombre d'environnements</w:t>
      </w:r>
    </w:p>
    <w:p>
      <w:pPr>
        <w:ind w:left="454"/>
      </w:pPr>
      <w:r>
        <w:t>☐  Production uniquement</w:t>
      </w:r>
    </w:p>
    <w:p>
      <w:pPr>
        <w:ind w:left="454"/>
      </w:pPr>
      <w:r>
        <w:t>☐  Production + staging</w:t>
      </w:r>
    </w:p>
    <w:p>
      <w:pPr>
        <w:ind w:left="454"/>
      </w:pPr>
      <w:r>
        <w:t>☐  Prod + staging + dev</w:t>
      </w:r>
    </w:p>
    <w:p>
      <w:pPr>
        <w:ind w:left="454"/>
      </w:pPr>
      <w:r>
        <w:t>☐  Multi-tenants</w:t>
      </w:r>
    </w:p>
    <w:p/>
    <w:p>
      <w:r>
        <w:rPr>
          <w:b/>
          <w:sz w:val="22"/>
        </w:rPr>
        <w:t>Engagement de disponibilité</w:t>
      </w:r>
    </w:p>
    <w:p>
      <w:pPr>
        <w:ind w:left="454"/>
      </w:pPr>
      <w:r>
        <w:t>☐  99 %</w:t>
      </w:r>
    </w:p>
    <w:p>
      <w:pPr>
        <w:ind w:left="454"/>
      </w:pPr>
      <w:r>
        <w:t>☐  99,5 %</w:t>
      </w:r>
    </w:p>
    <w:p>
      <w:pPr>
        <w:ind w:left="454"/>
      </w:pPr>
      <w:r>
        <w:t>☐  99,9 %</w:t>
      </w:r>
    </w:p>
    <w:p>
      <w:pPr>
        <w:ind w:left="454"/>
      </w:pPr>
      <w:r>
        <w:t>☐  99,99 %</w:t>
      </w:r>
    </w:p>
    <w:p/>
    <w:p>
      <w:r>
        <w:rPr>
          <w:b/>
          <w:sz w:val="22"/>
        </w:rPr>
        <w:t>Trafic attendu (requêtes / jour)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4. Intégrations &amp; DevOps</w:t>
      </w:r>
    </w:p>
    <w:p>
      <w:r>
        <w:rPr>
          <w:b/>
          <w:sz w:val="22"/>
        </w:rPr>
        <w:t>Outils DevOps déjà en place</w:t>
      </w:r>
    </w:p>
    <w:p>
      <w:pPr>
        <w:ind w:left="454"/>
      </w:pPr>
      <w:r>
        <w:t>☐  GitLab self-hosted</w:t>
      </w:r>
    </w:p>
    <w:p>
      <w:pPr>
        <w:ind w:left="454"/>
      </w:pPr>
      <w:r>
        <w:t>☐  GitHub</w:t>
      </w:r>
    </w:p>
    <w:p>
      <w:pPr>
        <w:ind w:left="454"/>
      </w:pPr>
      <w:r>
        <w:t>☐  Bitbucket</w:t>
      </w:r>
    </w:p>
    <w:p>
      <w:pPr>
        <w:ind w:left="454"/>
      </w:pPr>
      <w:r>
        <w:t>☐  Jenkins</w:t>
      </w:r>
    </w:p>
    <w:p>
      <w:pPr>
        <w:ind w:left="454"/>
      </w:pPr>
      <w:r>
        <w:t>☐  Terraform</w:t>
      </w:r>
    </w:p>
    <w:p>
      <w:pPr>
        <w:ind w:left="454"/>
      </w:pPr>
      <w:r>
        <w:t>☐  Ansible</w:t>
      </w:r>
    </w:p>
    <w:p>
      <w:pPr>
        <w:ind w:left="454"/>
      </w:pPr>
      <w:r>
        <w:t>☐  Aucun — à mettre en place</w:t>
      </w:r>
    </w:p>
    <w:p/>
    <w:p>
      <w:r>
        <w:rPr>
          <w:b/>
          <w:sz w:val="22"/>
        </w:rPr>
        <w:t>Auth centralisée</w:t>
      </w:r>
    </w:p>
    <w:p>
      <w:pPr>
        <w:ind w:left="454"/>
      </w:pPr>
      <w:r>
        <w:t>☐  LDAP / AD</w:t>
      </w:r>
    </w:p>
    <w:p>
      <w:pPr>
        <w:ind w:left="454"/>
      </w:pPr>
      <w:r>
        <w:t>☐  SSO SAML</w:t>
      </w:r>
    </w:p>
    <w:p>
      <w:pPr>
        <w:ind w:left="454"/>
      </w:pPr>
      <w:r>
        <w:t>☐  OAuth / OIDC</w:t>
      </w:r>
    </w:p>
    <w:p>
      <w:pPr>
        <w:ind w:left="454"/>
      </w:pPr>
      <w:r>
        <w:t>☐  Aucune</w:t>
      </w:r>
    </w:p>
    <w:p/>
    <w:p>
      <w:pPr>
        <w:pStyle w:val="Heading2"/>
      </w:pPr>
      <w:r>
        <w:rPr>
          <w:color w:val="0B4D92"/>
        </w:rPr>
        <w:t>5. Conformité &amp; souveraineté</w:t>
      </w:r>
    </w:p>
    <w:p>
      <w:r>
        <w:rPr>
          <w:b/>
          <w:sz w:val="22"/>
        </w:rPr>
        <w:t>Contraintes</w:t>
      </w:r>
    </w:p>
    <w:p>
      <w:pPr>
        <w:ind w:left="454"/>
      </w:pPr>
      <w:r>
        <w:t>☐  Données au Cameroun uniquement</w:t>
      </w:r>
    </w:p>
    <w:p>
      <w:pPr>
        <w:ind w:left="454"/>
      </w:pPr>
      <w:r>
        <w:t>☐  Loi 2024/017</w:t>
      </w:r>
    </w:p>
    <w:p>
      <w:pPr>
        <w:ind w:left="454"/>
      </w:pPr>
      <w:r>
        <w:t>☐  ISO/IEC 27001</w:t>
      </w:r>
    </w:p>
    <w:p>
      <w:pPr>
        <w:ind w:left="454"/>
      </w:pPr>
      <w:r>
        <w:t>☐  Aucune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mensuel (FCFA)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Date de démarrage souhaitée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