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SOC — Security Operations Center</w:t>
      </w:r>
    </w:p>
    <w:p>
      <w:pPr>
        <w:jc w:val="center"/>
      </w:pPr>
      <w:r>
        <w:rPr>
          <w:i/>
          <w:sz w:val="20"/>
        </w:rPr>
        <w:t>Supervision 24/7, SIEM, EDR, détection d'incidents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Votre environnement IT</w:t>
      </w:r>
    </w:p>
    <w:p>
      <w:r>
        <w:rPr>
          <w:b/>
          <w:sz w:val="22"/>
        </w:rPr>
        <w:t>Secteur d'activité</w:t>
      </w:r>
    </w:p>
    <w:p>
      <w:pPr>
        <w:ind w:left="454"/>
      </w:pPr>
      <w:r>
        <w:t>☐  Banque / finance / microfinance</w:t>
      </w:r>
    </w:p>
    <w:p>
      <w:pPr>
        <w:ind w:left="454"/>
      </w:pPr>
      <w:r>
        <w:t>☐  Télécommunications</w:t>
      </w:r>
    </w:p>
    <w:p>
      <w:pPr>
        <w:ind w:left="454"/>
      </w:pPr>
      <w:r>
        <w:t>☐  Administration publique</w:t>
      </w:r>
    </w:p>
    <w:p>
      <w:pPr>
        <w:ind w:left="454"/>
      </w:pPr>
      <w:r>
        <w:t>☐  Santé</w:t>
      </w:r>
    </w:p>
    <w:p>
      <w:pPr>
        <w:ind w:left="454"/>
      </w:pPr>
      <w:r>
        <w:t>☐  Industrie</w:t>
      </w:r>
    </w:p>
    <w:p>
      <w:pPr>
        <w:ind w:left="454"/>
      </w:pPr>
      <w:r>
        <w:t>☐  Énergie / mines</w:t>
      </w:r>
    </w:p>
    <w:p>
      <w:pPr>
        <w:ind w:left="454"/>
      </w:pPr>
      <w:r>
        <w:t>☐  Éducation</w:t>
      </w:r>
    </w:p>
    <w:p>
      <w:pPr>
        <w:ind w:left="454"/>
      </w:pPr>
      <w:r>
        <w:t>☐  Autre</w:t>
      </w:r>
    </w:p>
    <w:p/>
    <w:p>
      <w:r>
        <w:rPr>
          <w:b/>
          <w:sz w:val="22"/>
        </w:rPr>
        <w:t>Taille de l'entreprise</w:t>
      </w:r>
    </w:p>
    <w:p>
      <w:pPr>
        <w:ind w:left="454"/>
      </w:pPr>
      <w:r>
        <w:t>☐  TPE (&lt; 10)</w:t>
      </w:r>
    </w:p>
    <w:p>
      <w:pPr>
        <w:ind w:left="454"/>
      </w:pPr>
      <w:r>
        <w:t>☐  PE (10-50)</w:t>
      </w:r>
    </w:p>
    <w:p>
      <w:pPr>
        <w:ind w:left="454"/>
      </w:pPr>
      <w:r>
        <w:t>☐  ME (50-250)</w:t>
      </w:r>
    </w:p>
    <w:p>
      <w:pPr>
        <w:ind w:left="454"/>
      </w:pPr>
      <w:r>
        <w:t>☐  Grande entreprise (&gt; 250)</w:t>
      </w:r>
    </w:p>
    <w:p/>
    <w:p>
      <w:r>
        <w:rPr>
          <w:b/>
          <w:sz w:val="22"/>
        </w:rPr>
        <w:t>Nombre d'actifs IT à superviser</w:t>
      </w:r>
    </w:p>
    <w:p>
      <w:pPr>
        <w:ind w:left="454"/>
      </w:pPr>
      <w:r>
        <w:t>☐  Moins de 50</w:t>
      </w:r>
    </w:p>
    <w:p>
      <w:pPr>
        <w:ind w:left="454"/>
      </w:pPr>
      <w:r>
        <w:t>☐  50 à 200</w:t>
      </w:r>
    </w:p>
    <w:p>
      <w:pPr>
        <w:ind w:left="454"/>
      </w:pPr>
      <w:r>
        <w:t>☐  200 à 1000</w:t>
      </w:r>
    </w:p>
    <w:p>
      <w:pPr>
        <w:ind w:left="454"/>
      </w:pPr>
      <w:r>
        <w:t>☐  Plus de 1000</w:t>
      </w:r>
    </w:p>
    <w:p/>
    <w:p>
      <w:r>
        <w:rPr>
          <w:b/>
          <w:sz w:val="22"/>
        </w:rPr>
        <w:t>Environnements à surveiller</w:t>
      </w:r>
    </w:p>
    <w:p>
      <w:pPr>
        <w:ind w:left="454"/>
      </w:pPr>
      <w:r>
        <w:t>☐  Postes de travail (Windows/macOS/Linux)</w:t>
      </w:r>
    </w:p>
    <w:p>
      <w:pPr>
        <w:ind w:left="454"/>
      </w:pPr>
      <w:r>
        <w:t>☐  Serveurs on-premise</w:t>
      </w:r>
    </w:p>
    <w:p>
      <w:pPr>
        <w:ind w:left="454"/>
      </w:pPr>
      <w:r>
        <w:t>☐  Cloud public (AWS/Azure/GCP)</w:t>
      </w:r>
    </w:p>
    <w:p>
      <w:pPr>
        <w:ind w:left="454"/>
      </w:pPr>
      <w:r>
        <w:t>☐  Active Directory / Identity Provider</w:t>
      </w:r>
    </w:p>
    <w:p>
      <w:pPr>
        <w:ind w:left="454"/>
      </w:pPr>
      <w:r>
        <w:t>☐  Pare-feu / routeurs / switches</w:t>
      </w:r>
    </w:p>
    <w:p>
      <w:pPr>
        <w:ind w:left="454"/>
      </w:pPr>
      <w:r>
        <w:t>☐  Applications métier (ERP, CRM, e-banking)</w:t>
      </w:r>
    </w:p>
    <w:p>
      <w:pPr>
        <w:ind w:left="454"/>
      </w:pPr>
      <w:r>
        <w:t>☐  Sites web / API publiques</w:t>
      </w:r>
    </w:p>
    <w:p>
      <w:pPr>
        <w:ind w:left="454"/>
      </w:pPr>
      <w:r>
        <w:t>☐  Bases de données</w:t>
      </w:r>
    </w:p>
    <w:p>
      <w:pPr>
        <w:ind w:left="454"/>
      </w:pPr>
      <w:r>
        <w:t>☐  Mobile (MDM)</w:t>
      </w:r>
    </w:p>
    <w:p>
      <w:pPr>
        <w:ind w:left="454"/>
      </w:pPr>
      <w:r>
        <w:t>☐  IoT / SCADA / OT</w:t>
      </w:r>
    </w:p>
    <w:p/>
    <w:p>
      <w:pPr>
        <w:pStyle w:val="Heading2"/>
      </w:pPr>
      <w:r>
        <w:rPr>
          <w:color w:val="0B4D92"/>
        </w:rPr>
        <w:t>3. Outils et sources de logs existants</w:t>
      </w:r>
    </w:p>
    <w:p>
      <w:r>
        <w:rPr>
          <w:b/>
          <w:sz w:val="22"/>
        </w:rPr>
        <w:t>SIEM en place ? (Splunk, Elastic, QRadar, Wazuh, autre)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EDR / antivirus en place ? (CrowdStrike, SentinelOne, Defender, autre)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Sources de logs à intégrer</w:t>
      </w:r>
    </w:p>
    <w:p>
      <w:pPr>
        <w:ind w:left="454"/>
      </w:pPr>
      <w:r>
        <w:t>☐  Firewall / routeurs</w:t>
      </w:r>
    </w:p>
    <w:p>
      <w:pPr>
        <w:ind w:left="454"/>
      </w:pPr>
      <w:r>
        <w:t>☐  Active Directory</w:t>
      </w:r>
    </w:p>
    <w:p>
      <w:pPr>
        <w:ind w:left="454"/>
      </w:pPr>
      <w:r>
        <w:t>☐  Serveurs Linux/Windows</w:t>
      </w:r>
    </w:p>
    <w:p>
      <w:pPr>
        <w:ind w:left="454"/>
      </w:pPr>
      <w:r>
        <w:t>☐  Postes de travail</w:t>
      </w:r>
    </w:p>
    <w:p>
      <w:pPr>
        <w:ind w:left="454"/>
      </w:pPr>
      <w:r>
        <w:t>☐  Applications web</w:t>
      </w:r>
    </w:p>
    <w:p>
      <w:pPr>
        <w:ind w:left="454"/>
      </w:pPr>
      <w:r>
        <w:t>☐  Base de données</w:t>
      </w:r>
    </w:p>
    <w:p>
      <w:pPr>
        <w:ind w:left="454"/>
      </w:pPr>
      <w:r>
        <w:t>☐  Cloud (AWS/Azure/GCP)</w:t>
      </w:r>
    </w:p>
    <w:p>
      <w:pPr>
        <w:ind w:left="454"/>
      </w:pPr>
      <w:r>
        <w:t>☐  Équipements réseau</w:t>
      </w:r>
    </w:p>
    <w:p>
      <w:pPr>
        <w:ind w:left="454"/>
      </w:pPr>
      <w:r>
        <w:t>☐  Journaux métiers</w:t>
      </w:r>
    </w:p>
    <w:p>
      <w:pPr>
        <w:ind w:left="454"/>
      </w:pPr>
      <w:r>
        <w:t>☐  DNS / proxy</w:t>
      </w:r>
    </w:p>
    <w:p>
      <w:pPr>
        <w:ind w:left="454"/>
      </w:pPr>
      <w:r>
        <w:t>☐  VPN / accès distant</w:t>
      </w:r>
    </w:p>
    <w:p/>
    <w:p>
      <w:pPr>
        <w:pStyle w:val="Heading2"/>
      </w:pPr>
      <w:r>
        <w:rPr>
          <w:color w:val="0B4D92"/>
        </w:rPr>
        <w:t>4. Niveau de service souhaité</w:t>
      </w:r>
    </w:p>
    <w:p>
      <w:r>
        <w:rPr>
          <w:b/>
          <w:sz w:val="22"/>
        </w:rPr>
        <w:t>Couverture horaire</w:t>
      </w:r>
    </w:p>
    <w:p>
      <w:pPr>
        <w:ind w:left="454"/>
      </w:pPr>
      <w:r>
        <w:t>☐  8/5 (ouvré)</w:t>
      </w:r>
    </w:p>
    <w:p>
      <w:pPr>
        <w:ind w:left="454"/>
      </w:pPr>
      <w:r>
        <w:t>☐  16/5 (jour + soirée)</w:t>
      </w:r>
    </w:p>
    <w:p>
      <w:pPr>
        <w:ind w:left="454"/>
      </w:pPr>
      <w:r>
        <w:t>☐  24/7 complet</w:t>
      </w:r>
    </w:p>
    <w:p/>
    <w:p>
      <w:r>
        <w:rPr>
          <w:b/>
          <w:sz w:val="22"/>
        </w:rPr>
        <w:t>Temps de prise en charge incidents</w:t>
      </w:r>
    </w:p>
    <w:p>
      <w:pPr>
        <w:ind w:left="454"/>
      </w:pPr>
      <w:r>
        <w:t>☐  Moins de 15 min</w:t>
      </w:r>
    </w:p>
    <w:p>
      <w:pPr>
        <w:ind w:left="454"/>
      </w:pPr>
      <w:r>
        <w:t>☐  30 min</w:t>
      </w:r>
    </w:p>
    <w:p>
      <w:pPr>
        <w:ind w:left="454"/>
      </w:pPr>
      <w:r>
        <w:t>☐  1 h</w:t>
      </w:r>
    </w:p>
    <w:p>
      <w:pPr>
        <w:ind w:left="454"/>
      </w:pPr>
      <w:r>
        <w:t>☐  4 h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Livrables attendus</w:t>
      </w:r>
    </w:p>
    <w:p>
      <w:pPr>
        <w:ind w:left="454"/>
      </w:pPr>
      <w:r>
        <w:t>☐  Dashboard en temps réel</w:t>
      </w:r>
    </w:p>
    <w:p>
      <w:pPr>
        <w:ind w:left="454"/>
      </w:pPr>
      <w:r>
        <w:t>☐  Rapport hebdomadaire</w:t>
      </w:r>
    </w:p>
    <w:p>
      <w:pPr>
        <w:ind w:left="454"/>
      </w:pPr>
      <w:r>
        <w:t>☐  Rapport mensuel exécutif</w:t>
      </w:r>
    </w:p>
    <w:p>
      <w:pPr>
        <w:ind w:left="454"/>
      </w:pPr>
      <w:r>
        <w:t>☐  Alerting temps réel</w:t>
      </w:r>
    </w:p>
    <w:p>
      <w:pPr>
        <w:ind w:left="454"/>
      </w:pPr>
      <w:r>
        <w:t>☐  Runbooks / procédures</w:t>
      </w:r>
    </w:p>
    <w:p>
      <w:pPr>
        <w:ind w:left="454"/>
      </w:pPr>
      <w:r>
        <w:t>☐  Revue trimestrielle de posture</w:t>
      </w:r>
    </w:p>
    <w:p/>
    <w:p>
      <w:pPr>
        <w:pStyle w:val="Heading2"/>
      </w:pPr>
      <w:r>
        <w:rPr>
          <w:color w:val="0B4D92"/>
        </w:rPr>
        <w:t>5. Contraintes réglementaires</w:t>
      </w:r>
    </w:p>
    <w:p>
      <w:r>
        <w:rPr>
          <w:b/>
          <w:sz w:val="22"/>
        </w:rPr>
        <w:t>Conformité attendue</w:t>
      </w:r>
    </w:p>
    <w:p>
      <w:pPr>
        <w:ind w:left="454"/>
      </w:pPr>
      <w:r>
        <w:t>☐  ISO/IEC 27001</w:t>
      </w:r>
    </w:p>
    <w:p>
      <w:pPr>
        <w:ind w:left="454"/>
      </w:pPr>
      <w:r>
        <w:t>☐  PCI-DSS (paiements)</w:t>
      </w:r>
    </w:p>
    <w:p>
      <w:pPr>
        <w:ind w:left="454"/>
      </w:pPr>
      <w:r>
        <w:t>☐  RGPD / loi 2024/017</w:t>
      </w:r>
    </w:p>
    <w:p>
      <w:pPr>
        <w:ind w:left="454"/>
      </w:pPr>
      <w:r>
        <w:t>☐  Secret bancaire (COBAC, BEAC)</w:t>
      </w:r>
    </w:p>
    <w:p>
      <w:pPr>
        <w:ind w:left="454"/>
      </w:pPr>
      <w:r>
        <w:t>☐  Autres (préciser)</w:t>
      </w:r>
    </w:p>
    <w:p/>
    <w:p>
      <w:r>
        <w:rPr>
          <w:b/>
          <w:sz w:val="22"/>
        </w:rPr>
        <w:t>Incidents majeurs déjà subis ? Si oui, description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annuel indicatif (FCFA)</w:t>
      </w:r>
    </w:p>
    <w:p>
      <w:pPr>
        <w:ind w:left="454"/>
      </w:pPr>
      <w:r>
        <w:t>☐  Moins de 5M</w:t>
      </w:r>
    </w:p>
    <w:p>
      <w:pPr>
        <w:ind w:left="454"/>
      </w:pPr>
      <w:r>
        <w:t>☐  5 à 15M</w:t>
      </w:r>
    </w:p>
    <w:p>
      <w:pPr>
        <w:ind w:left="454"/>
      </w:pPr>
      <w:r>
        <w:t>☐  15 à 50M</w:t>
      </w:r>
    </w:p>
    <w:p>
      <w:pPr>
        <w:ind w:left="454"/>
      </w:pPr>
      <w:r>
        <w:t>☐  50 à 150M</w:t>
      </w:r>
    </w:p>
    <w:p>
      <w:pPr>
        <w:ind w:left="454"/>
      </w:pPr>
      <w:r>
        <w:t>☐  Plus de 150M</w:t>
      </w:r>
    </w:p>
    <w:p/>
    <w:p>
      <w:r>
        <w:rPr>
          <w:b/>
          <w:sz w:val="22"/>
        </w:rPr>
        <w:t>Délai de démarrage souhaité</w:t>
      </w:r>
    </w:p>
    <w:p>
      <w:pPr>
        <w:ind w:left="454"/>
      </w:pPr>
      <w:r>
        <w:t>☐  Urgent (&lt; 1 mois)</w:t>
      </w:r>
    </w:p>
    <w:p>
      <w:pPr>
        <w:ind w:left="454"/>
      </w:pPr>
      <w:r>
        <w:t>☐  1-3 mois</w:t>
      </w:r>
    </w:p>
    <w:p>
      <w:pPr>
        <w:ind w:left="454"/>
      </w:pPr>
      <w:r>
        <w:t>☐  3-6 mois</w:t>
      </w:r>
    </w:p>
    <w:p>
      <w:pPr>
        <w:ind w:left="454"/>
      </w:pPr>
      <w:r>
        <w:t>☐  Plus de 6 mois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