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  <w:color w:val="446099"/>
        </w:rPr>
        <w:t xml:space="preserve">FIDELYS — Demande de devis</w:t>
      </w:r>
    </w:p>
    <w:p>
      <w:r>
        <w:rPr>
          <w:sz w:val="18"/>
          <w:color w:val="666666"/>
        </w:rPr>
        <w:t xml:space="preserve">Plateforme de fidélité — édité par ENIX SARL · Made in Cameroon · Tarifs sur demande</w:t>
      </w:r>
    </w:p>
    <w:p>
      <w:r>
        <w:t xml:space="preserve"/>
      </w:r>
    </w:p>
    <w:p>
      <w:r>
        <w:rPr>
          <w:b/>
          <w:sz w:val="26"/>
          <w:color w:val="446099"/>
        </w:rPr>
        <w:t xml:space="preserve">Vos coordonnées</w:t>
      </w:r>
    </w:p>
    <w:p>
      <w:r>
        <w:t xml:space="preserve">Nom de l'organisme :</w:t>
      </w:r>
    </w:p>
    <w:p>
      <w:r>
        <w:t xml:space="preserve">Personne de contact :</w:t>
      </w:r>
    </w:p>
    <w:p>
      <w:r>
        <w:t xml:space="preserve">Fonction / rôle :</w:t>
      </w:r>
    </w:p>
    <w:p>
      <w:r>
        <w:t xml:space="preserve">Email professionnel :</w:t>
      </w:r>
    </w:p>
    <w:p>
      <w:r>
        <w:t xml:space="preserve">Téléphone :</w:t>
      </w:r>
    </w:p>
    <w:p>
      <w:r>
        <w:t xml:space="preserve">Ville / Pays :</w:t>
      </w:r>
    </w:p>
    <w:p>
      <w:r>
        <w:t xml:space="preserve">Site web :</w:t>
      </w:r>
    </w:p>
    <w:p>
      <w:r>
        <w:t xml:space="preserve"/>
      </w:r>
    </w:p>
    <w:p>
      <w:r>
        <w:rPr>
          <w:b/>
          <w:sz w:val="26"/>
          <w:color w:val="446099"/>
        </w:rPr>
        <w:t xml:space="preserve">Votre activité</w:t>
      </w:r>
    </w:p>
    <w:p>
      <w:r>
        <w:t xml:space="preserve">Type d'activité (supermarché, clinique/santé, pharmacie, restaurant, école/cantine, station-service, association/tontine, réseau multi-enseignes, autre) :</w:t>
      </w:r>
    </w:p>
    <w:p>
      <w:r>
        <w:t xml:space="preserve">Nombre de points de vente / agences :</w:t>
      </w:r>
    </w:p>
    <w:p>
      <w:r>
        <w:t xml:space="preserve">Nombre de clients / membres estimé :</w:t>
      </w:r>
    </w:p>
    <w:p>
      <w:r>
        <w:t xml:space="preserve">Connectivité Internet des points de vente (stable / intermittente) :</w:t>
      </w:r>
    </w:p>
    <w:p>
      <w:r>
        <w:t xml:space="preserve"/>
      </w:r>
    </w:p>
    <w:p>
      <w:r>
        <w:rPr>
          <w:b/>
          <w:sz w:val="26"/>
          <w:color w:val="446099"/>
        </w:rPr>
        <w:t xml:space="preserve">Le programme de fidélité souhaité</w:t>
      </w:r>
    </w:p>
    <w:p>
      <w:r>
        <w:t xml:space="preserve">Type de programme (points / monétaire / hybride) :</w:t>
      </w:r>
    </w:p>
    <w:p>
      <w:r>
        <w:t xml:space="preserve">Cartes physiques imprimées (CR80 ISO 7812) / QR seul / passe Google Wallet :</w:t>
      </w:r>
    </w:p>
    <w:p>
      <w:r>
        <w:t xml:space="preserve">Canaux de communication (SMS / WhatsApp / Telegram / e-mail) :</w:t>
      </w:r>
    </w:p>
    <w:p>
      <w:r>
        <w:t xml:space="preserve">Moyens de paiement (espèces / Mobile Money / Orange Money) :</w:t>
      </w:r>
    </w:p>
    <w:p>
      <w:r>
        <w:t xml:space="preserve">Offre envisagée (Starter / Business / Premium / Enterprise / à conseiller) :</w:t>
      </w:r>
    </w:p>
    <w:p>
      <w:r>
        <w:t xml:space="preserve">Déploiement (cloud / sur site / à décider) :</w:t>
      </w:r>
    </w:p>
    <w:p>
      <w:r>
        <w:t xml:space="preserve">Objectif prioritaire (fidéliser, relancer, contrôler la caisse, piloter le réseau, portefeuille prépayé/santé, autre) :</w:t>
      </w:r>
    </w:p>
    <w:p>
      <w:r>
        <w:t xml:space="preserve"/>
      </w:r>
    </w:p>
    <w:p>
      <w:r>
        <w:rPr>
          <w:b/>
          <w:sz w:val="26"/>
          <w:color w:val="446099"/>
        </w:rPr>
        <w:t xml:space="preserve">Budget et calendrier</w:t>
      </w:r>
    </w:p>
    <w:p>
      <w:r>
        <w:t xml:space="preserve">Budget estimé :</w:t>
      </w:r>
    </w:p>
    <w:p>
      <w:r>
        <w:t xml:space="preserve">Délai souhaité :</w:t>
      </w:r>
    </w:p>
    <w:p>
      <w:r>
        <w:t xml:space="preserve">Mode d'achat (abonnement SaaS / autre) :</w:t>
      </w:r>
    </w:p>
    <w:p>
      <w:r>
        <w:t xml:space="preserve"/>
      </w:r>
    </w:p>
    <w:p>
      <w:r>
        <w:rPr>
          <w:b/>
          <w:sz w:val="26"/>
          <w:color w:val="446099"/>
        </w:rPr>
        <w:t xml:space="preserve">Précisions libres</w:t>
      </w:r>
    </w:p>
    <w:p>
      <w:r>
        <w:t xml:space="preserve">…………………………………………………………………………………………</w:t>
      </w:r>
    </w:p>
    <w:p>
      <w:r>
        <w:t xml:space="preserve">…………………………………………………………………………………………</w:t>
      </w:r>
    </w:p>
    <w:p>
      <w:r>
        <w:t xml:space="preserve">…………………………………………………………………………………………</w:t>
      </w:r>
    </w:p>
    <w:p>
      <w:r>
        <w:t xml:space="preserve"/>
      </w:r>
    </w:p>
    <w:p>
      <w:r>
        <w:rPr>
          <w:sz w:val="16"/>
          <w:color w:val="888888"/>
        </w:rPr>
        <w:t xml:space="preserve">À renvoyer à ENIX SARL — ou déposez-le directement sur enixcompany.com/produits/fidelys/devis</w:t>
      </w:r>
    </w:p>
    <w:sectPr>
      <w:pgSz w:w="11906" w:h="16838"/>
      <w:pgMar w:top="1134" w:right="1134" w:bottom="1134" w:left="1134"/>
    </w:sectPr>
  </w:body>
</w:document>
</file>